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6617299A" w:rsidR="000C3F5E" w:rsidRPr="00957B40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  <w:lang w:val="en-US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 w:rsidRPr="00957B40">
        <w:rPr>
          <w:rFonts w:ascii="Roboto Medium" w:hAnsi="Roboto Medium"/>
          <w:b/>
          <w:caps/>
          <w:color w:val="FFC000"/>
          <w:sz w:val="28"/>
          <w:szCs w:val="24"/>
          <w:lang w:val="en-US"/>
        </w:rPr>
        <w:t xml:space="preserve"> «</w:t>
      </w:r>
      <w:r w:rsidR="00957B40" w:rsidRPr="00957B40">
        <w:rPr>
          <w:rFonts w:ascii="Roboto Medium" w:hAnsi="Roboto Medium"/>
          <w:b/>
          <w:caps/>
          <w:color w:val="FFC000"/>
          <w:sz w:val="28"/>
          <w:szCs w:val="24"/>
          <w:lang w:val="en-US"/>
        </w:rPr>
        <w:t>Master of meetings (</w:t>
      </w:r>
      <w:r w:rsidR="00957B40" w:rsidRPr="00957B40">
        <w:rPr>
          <w:rFonts w:ascii="Roboto Medium" w:hAnsi="Roboto Medium"/>
          <w:b/>
          <w:caps/>
          <w:color w:val="FFC000"/>
          <w:sz w:val="28"/>
          <w:szCs w:val="24"/>
        </w:rPr>
        <w:t>Мастер</w:t>
      </w:r>
      <w:r w:rsidR="00957B40" w:rsidRPr="00957B40">
        <w:rPr>
          <w:rFonts w:ascii="Roboto Medium" w:hAnsi="Roboto Medium"/>
          <w:b/>
          <w:caps/>
          <w:color w:val="FFC000"/>
          <w:sz w:val="28"/>
          <w:szCs w:val="24"/>
          <w:lang w:val="en-US"/>
        </w:rPr>
        <w:t xml:space="preserve"> </w:t>
      </w:r>
      <w:r w:rsidR="00957B40" w:rsidRPr="00957B40">
        <w:rPr>
          <w:rFonts w:ascii="Roboto Medium" w:hAnsi="Roboto Medium"/>
          <w:b/>
          <w:caps/>
          <w:color w:val="FFC000"/>
          <w:sz w:val="28"/>
          <w:szCs w:val="24"/>
        </w:rPr>
        <w:t>встреч</w:t>
      </w:r>
      <w:r w:rsidR="00957B40" w:rsidRPr="00957B40">
        <w:rPr>
          <w:rFonts w:ascii="Roboto Medium" w:hAnsi="Roboto Medium"/>
          <w:b/>
          <w:caps/>
          <w:color w:val="FFC000"/>
          <w:sz w:val="28"/>
          <w:szCs w:val="24"/>
          <w:lang w:val="en-US"/>
        </w:rPr>
        <w:t>)</w:t>
      </w:r>
      <w:r w:rsidR="000C3F5E" w:rsidRPr="00957B40">
        <w:rPr>
          <w:rFonts w:ascii="Roboto Medium" w:hAnsi="Roboto Medium"/>
          <w:b/>
          <w:caps/>
          <w:color w:val="FFC000"/>
          <w:sz w:val="28"/>
          <w:szCs w:val="24"/>
          <w:lang w:val="en-US"/>
        </w:rPr>
        <w:t>»</w:t>
      </w:r>
    </w:p>
    <w:p w14:paraId="7D27F094" w14:textId="77777777" w:rsidR="00957B40" w:rsidRPr="00957B40" w:rsidRDefault="00957B40" w:rsidP="00957B40">
      <w:pPr>
        <w:spacing w:line="276" w:lineRule="auto"/>
        <w:ind w:right="284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957B40">
        <w:rPr>
          <w:rFonts w:asciiTheme="minorHAnsi" w:hAnsiTheme="minorHAnsi" w:cstheme="minorHAnsi"/>
          <w:bCs/>
          <w:color w:val="000000"/>
          <w:sz w:val="24"/>
        </w:rPr>
        <w:t>Совещания, планерки, летучки и другие встречи уже давно стали неотъемлемой частью ежедневной деятельности руководителя. При этом качество данных встреч скорее зависит от поведения присутствующих или же корпоративной культуры, нежели от ведущего их.</w:t>
      </w:r>
    </w:p>
    <w:p w14:paraId="00454ADE" w14:textId="77777777" w:rsidR="00957B40" w:rsidRPr="00957B40" w:rsidRDefault="00957B40" w:rsidP="00957B40">
      <w:pPr>
        <w:spacing w:line="276" w:lineRule="auto"/>
        <w:ind w:right="284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957B40">
        <w:rPr>
          <w:rFonts w:asciiTheme="minorHAnsi" w:hAnsiTheme="minorHAnsi" w:cstheme="minorHAnsi"/>
          <w:bCs/>
          <w:color w:val="000000"/>
          <w:sz w:val="24"/>
        </w:rPr>
        <w:t xml:space="preserve">Тренинг «Master </w:t>
      </w:r>
      <w:proofErr w:type="spellStart"/>
      <w:r w:rsidRPr="00957B40">
        <w:rPr>
          <w:rFonts w:asciiTheme="minorHAnsi" w:hAnsiTheme="minorHAnsi" w:cstheme="minorHAnsi"/>
          <w:bCs/>
          <w:color w:val="000000"/>
          <w:sz w:val="24"/>
        </w:rPr>
        <w:t>of</w:t>
      </w:r>
      <w:proofErr w:type="spellEnd"/>
      <w:r w:rsidRPr="00957B40"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proofErr w:type="spellStart"/>
      <w:r w:rsidRPr="00957B40">
        <w:rPr>
          <w:rFonts w:asciiTheme="minorHAnsi" w:hAnsiTheme="minorHAnsi" w:cstheme="minorHAnsi"/>
          <w:bCs/>
          <w:color w:val="000000"/>
          <w:sz w:val="24"/>
        </w:rPr>
        <w:t>meetings</w:t>
      </w:r>
      <w:proofErr w:type="spellEnd"/>
      <w:r w:rsidRPr="00957B40">
        <w:rPr>
          <w:rFonts w:asciiTheme="minorHAnsi" w:hAnsiTheme="minorHAnsi" w:cstheme="minorHAnsi"/>
          <w:bCs/>
          <w:color w:val="000000"/>
          <w:sz w:val="24"/>
        </w:rPr>
        <w:t>» разбирает основные законы управления групповым мышлением и динамикой, а также навыки презентации и убеждения.</w:t>
      </w:r>
    </w:p>
    <w:p w14:paraId="29C03C48" w14:textId="7D55C5BE" w:rsidR="00037847" w:rsidRPr="00037847" w:rsidRDefault="00957B40" w:rsidP="00957B40">
      <w:pPr>
        <w:spacing w:line="276" w:lineRule="auto"/>
        <w:ind w:right="284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957B40">
        <w:rPr>
          <w:rFonts w:asciiTheme="minorHAnsi" w:hAnsiTheme="minorHAnsi" w:cstheme="minorHAnsi"/>
          <w:bCs/>
          <w:color w:val="000000"/>
          <w:sz w:val="24"/>
        </w:rPr>
        <w:t>Участники решают свои бизнес-кейсы, раз за разом получая обратную связь от группы и тренера по каждой составляющей эффективной встречи. Ведь не бывает одинаковых встреч, а значит и не бывает одного универсального инструмента для их проведения.</w:t>
      </w:r>
    </w:p>
    <w:p w14:paraId="3DC60339" w14:textId="7777777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6234CBE9" w:rsidR="00037847" w:rsidRPr="00037847" w:rsidRDefault="00957B40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Введение</w:t>
      </w:r>
    </w:p>
    <w:p w14:paraId="7850E0AE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Виды встреч</w:t>
      </w:r>
    </w:p>
    <w:p w14:paraId="51C8713D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Что общего, и в чем отличия?</w:t>
      </w:r>
    </w:p>
    <w:p w14:paraId="11AD1F15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Критерии эффективной встречи</w:t>
      </w:r>
    </w:p>
    <w:p w14:paraId="17F64264" w14:textId="77777777" w:rsidR="00957B40" w:rsidRPr="00037847" w:rsidRDefault="00957B40" w:rsidP="00957B40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FA3876F" w14:textId="50118C9E" w:rsidR="00037847" w:rsidRPr="00037847" w:rsidRDefault="00957B40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процесса встречи</w:t>
      </w:r>
    </w:p>
    <w:p w14:paraId="688AF927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Типичное представление о том, ка будет проходить рабочая встреча</w:t>
      </w:r>
    </w:p>
    <w:p w14:paraId="36854C79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Сложности и ограничения типичного подхода</w:t>
      </w:r>
    </w:p>
    <w:p w14:paraId="32D388BD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Дополнительные форматы участия. Включение в процесс всех присутствующих</w:t>
      </w:r>
    </w:p>
    <w:p w14:paraId="783178C6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Повышение и понижение энергетики участников встречи</w:t>
      </w:r>
    </w:p>
    <w:p w14:paraId="63DBD261" w14:textId="0340B5CB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Регламенты и формы встреч</w:t>
      </w:r>
    </w:p>
    <w:p w14:paraId="09D3B53B" w14:textId="77777777" w:rsidR="00037847" w:rsidRPr="00037847" w:rsidRDefault="00037847" w:rsidP="0003784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459F682A" w:rsidR="00037847" w:rsidRPr="00037847" w:rsidRDefault="00957B40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t xml:space="preserve"> </w:t>
      </w: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Особенности создания группового решения</w:t>
      </w:r>
    </w:p>
    <w:p w14:paraId="1B044669" w14:textId="050208DD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Совместная групповая работа как основа для нестандартных и сложных решений</w:t>
      </w:r>
    </w:p>
    <w:p w14:paraId="0E0DF5D3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Динамика и принципы группового принятия решений</w:t>
      </w:r>
    </w:p>
    <w:p w14:paraId="489C64A9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Заблуждения и проблемы в процессе принятия группового решения</w:t>
      </w:r>
    </w:p>
    <w:p w14:paraId="32CE8C66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Дивергентное и Конвергентное мышление</w:t>
      </w:r>
    </w:p>
    <w:p w14:paraId="38ECF933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Классический тупик в процессе поиска решения</w:t>
      </w:r>
    </w:p>
    <w:p w14:paraId="7620F2B0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Основные ошибки лидера – </w:t>
      </w:r>
      <w:proofErr w:type="spellStart"/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фасилитатора</w:t>
      </w:r>
      <w:proofErr w:type="spellEnd"/>
    </w:p>
    <w:p w14:paraId="690B4FFB" w14:textId="77777777" w:rsidR="00957B40" w:rsidRPr="00957B40" w:rsidRDefault="00957B40" w:rsidP="00957B40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7B40">
        <w:rPr>
          <w:rFonts w:asciiTheme="minorHAnsi" w:eastAsia="Calibri" w:hAnsiTheme="minorHAnsi" w:cstheme="minorHAnsi"/>
          <w:sz w:val="24"/>
          <w:szCs w:val="24"/>
          <w:lang w:eastAsia="en-US"/>
        </w:rPr>
        <w:t>Усилия по интеграции разных мнений участников</w:t>
      </w:r>
    </w:p>
    <w:p w14:paraId="0D2E0B58" w14:textId="77777777" w:rsidR="00957B40" w:rsidRPr="00037847" w:rsidRDefault="00957B40" w:rsidP="00957B40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5E80D887" w:rsidR="00037847" w:rsidRPr="00037847" w:rsidRDefault="00222D92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Модель группового принятия решений</w:t>
      </w:r>
    </w:p>
    <w:p w14:paraId="7FBACB45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Зона расхождения. Зона группового дискомфорта. Зона схождения. Зона завершения</w:t>
      </w:r>
    </w:p>
    <w:p w14:paraId="3C15227C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Ценности совместной работы, как основа для динамичного прохождения всех зон</w:t>
      </w:r>
    </w:p>
    <w:p w14:paraId="11D8B1D0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Роль руководителя на встрече</w:t>
      </w:r>
    </w:p>
    <w:p w14:paraId="01C26B65" w14:textId="77777777" w:rsidR="00222D92" w:rsidRPr="00037847" w:rsidRDefault="00222D92" w:rsidP="00222D92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38AE4CA5" w:rsidR="00037847" w:rsidRPr="00037847" w:rsidRDefault="00222D92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управления дискуссией (фасилитация и модерация)</w:t>
      </w:r>
    </w:p>
    <w:p w14:paraId="1727CA92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Расширение пределов терпимости к чужим точкам зрения</w:t>
      </w:r>
    </w:p>
    <w:p w14:paraId="6C9301D4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«Перефразирование говорящего» и «</w:t>
      </w:r>
      <w:proofErr w:type="spellStart"/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Отзеркаливание</w:t>
      </w:r>
      <w:proofErr w:type="spellEnd"/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»</w:t>
      </w:r>
    </w:p>
    <w:p w14:paraId="5EBA0418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«Расспроса»</w:t>
      </w:r>
    </w:p>
    <w:p w14:paraId="213C0415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«Список идей»</w:t>
      </w:r>
    </w:p>
    <w:p w14:paraId="16755AAB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«</w:t>
      </w:r>
      <w:proofErr w:type="spellStart"/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Стекинг</w:t>
      </w:r>
      <w:proofErr w:type="spellEnd"/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» - процесс поочередного высказывания мнений</w:t>
      </w:r>
    </w:p>
    <w:p w14:paraId="2F241F13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«Трекинг» - управление разветвлением мыслей в рамках одной дискуссии</w:t>
      </w:r>
    </w:p>
    <w:p w14:paraId="17C8E449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«Уравновешивание сильных и слабых участников»</w:t>
      </w:r>
    </w:p>
    <w:p w14:paraId="10EA89D5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«Разговорить молчунов»</w:t>
      </w:r>
    </w:p>
    <w:p w14:paraId="10B66488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признания чувств участников «Эмпатия»</w:t>
      </w:r>
    </w:p>
    <w:p w14:paraId="403B7911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«Принятия» чужих точек зрения</w:t>
      </w:r>
    </w:p>
    <w:p w14:paraId="44A05BD7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«Линкование» - связывание высказываний участников с темой дискуссии</w:t>
      </w:r>
    </w:p>
    <w:p w14:paraId="56F018B4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Поиск точек соприкосновения</w:t>
      </w:r>
    </w:p>
    <w:p w14:paraId="53F083D0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Слушание при наличии своей точки зрения</w:t>
      </w:r>
    </w:p>
    <w:p w14:paraId="4CFD94E9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Фасилитация открытой дискуссии с применением техник</w:t>
      </w:r>
    </w:p>
    <w:p w14:paraId="37467A06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Подведение итогов</w:t>
      </w:r>
    </w:p>
    <w:p w14:paraId="62139BD3" w14:textId="77777777" w:rsidR="00222D92" w:rsidRPr="00037847" w:rsidRDefault="00222D92" w:rsidP="00222D92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8BD824D" w14:textId="5D862F3A" w:rsidR="00037847" w:rsidRPr="00037847" w:rsidRDefault="00222D92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Построение соглашения, устраивающего всех</w:t>
      </w:r>
    </w:p>
    <w:p w14:paraId="35B4F295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Принятие решений, включающих в себя все точки зрения</w:t>
      </w:r>
    </w:p>
    <w:p w14:paraId="79CB20CE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Работа с зоной дискомфорта</w:t>
      </w:r>
    </w:p>
    <w:p w14:paraId="00B68782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Мышление в зоне дискомфорта</w:t>
      </w:r>
    </w:p>
    <w:p w14:paraId="757945B0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Создание общего контекста и укрепление взаимоотношений для преодоления зоны дискомфорта и выхода на «Прорыв»</w:t>
      </w:r>
    </w:p>
    <w:p w14:paraId="48736B5F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Принципы и инструменты для нахождения решений, учитывающие интересы всех сторон</w:t>
      </w:r>
    </w:p>
    <w:p w14:paraId="0EEAF940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Выработка </w:t>
      </w:r>
      <w:proofErr w:type="spellStart"/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взаимовключающих</w:t>
      </w:r>
      <w:proofErr w:type="spellEnd"/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принципов</w:t>
      </w:r>
    </w:p>
    <w:p w14:paraId="6768C8A4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Творческий рефрейминг, как инструмент альтернативного взгляда на проблему. «Прорыв» с помощью рефрейминга</w:t>
      </w:r>
    </w:p>
    <w:p w14:paraId="39E624DA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Усиление полученных идей через критический анализ</w:t>
      </w:r>
    </w:p>
    <w:p w14:paraId="00D98BE3" w14:textId="77777777" w:rsidR="00222D92" w:rsidRPr="00037847" w:rsidRDefault="00222D92" w:rsidP="00222D92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382267" w14:textId="77DD15B5" w:rsidR="00037847" w:rsidRPr="00037847" w:rsidRDefault="00222D92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Финальное принятие решений</w:t>
      </w:r>
    </w:p>
    <w:p w14:paraId="418EF7C2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Проблема, возникающая в финале принятия решений</w:t>
      </w:r>
    </w:p>
    <w:p w14:paraId="24C3976F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принятия решений</w:t>
      </w:r>
    </w:p>
    <w:p w14:paraId="7E953B83" w14:textId="2AC740D3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Исследование уровня согласия участников группы с принятыми решениями, и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их готовности к воплощению в жизнь</w:t>
      </w:r>
    </w:p>
    <w:p w14:paraId="3E1907A7" w14:textId="77777777" w:rsidR="00222D92" w:rsidRPr="00222D92" w:rsidRDefault="00222D92" w:rsidP="00222D92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22D92">
        <w:rPr>
          <w:rFonts w:asciiTheme="minorHAnsi" w:eastAsia="Calibri" w:hAnsiTheme="minorHAnsi" w:cstheme="minorHAnsi"/>
          <w:sz w:val="24"/>
          <w:szCs w:val="24"/>
          <w:lang w:eastAsia="en-US"/>
        </w:rPr>
        <w:t>Технологии завершения дискуссий</w:t>
      </w:r>
    </w:p>
    <w:p w14:paraId="06E5438F" w14:textId="77777777" w:rsidR="00222D92" w:rsidRPr="00037847" w:rsidRDefault="00222D92" w:rsidP="00222D92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A1AB39E" w14:textId="77777777" w:rsidR="00222D92" w:rsidRPr="00222D92" w:rsidRDefault="00222D92" w:rsidP="00222D92">
      <w:pPr>
        <w:spacing w:before="120" w:after="120"/>
        <w:rPr>
          <w:b/>
          <w:sz w:val="24"/>
          <w:szCs w:val="24"/>
        </w:rPr>
      </w:pPr>
      <w:r w:rsidRPr="00222D92">
        <w:rPr>
          <w:b/>
          <w:sz w:val="24"/>
          <w:szCs w:val="24"/>
        </w:rPr>
        <w:t xml:space="preserve">Итоговая ролевая игра с использованием метода </w:t>
      </w:r>
      <w:proofErr w:type="spellStart"/>
      <w:r w:rsidRPr="00222D92">
        <w:rPr>
          <w:b/>
          <w:sz w:val="24"/>
          <w:szCs w:val="24"/>
        </w:rPr>
        <w:t>situational</w:t>
      </w:r>
      <w:proofErr w:type="spellEnd"/>
      <w:r w:rsidRPr="00222D92">
        <w:rPr>
          <w:b/>
          <w:sz w:val="24"/>
          <w:szCs w:val="24"/>
        </w:rPr>
        <w:t xml:space="preserve"> </w:t>
      </w:r>
      <w:proofErr w:type="spellStart"/>
      <w:r w:rsidRPr="00222D92">
        <w:rPr>
          <w:b/>
          <w:sz w:val="24"/>
          <w:szCs w:val="24"/>
        </w:rPr>
        <w:t>modeling</w:t>
      </w:r>
      <w:proofErr w:type="spellEnd"/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C910" w14:textId="77777777" w:rsidR="009602BD" w:rsidRDefault="009602BD" w:rsidP="005A3357">
      <w:pPr>
        <w:spacing w:after="0" w:line="240" w:lineRule="auto"/>
      </w:pPr>
      <w:r>
        <w:separator/>
      </w:r>
    </w:p>
  </w:endnote>
  <w:endnote w:type="continuationSeparator" w:id="0">
    <w:p w14:paraId="397A429A" w14:textId="77777777" w:rsidR="009602BD" w:rsidRDefault="009602BD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4D04" w14:textId="77777777" w:rsidR="009602BD" w:rsidRDefault="009602BD" w:rsidP="005A3357">
      <w:pPr>
        <w:spacing w:after="0" w:line="240" w:lineRule="auto"/>
      </w:pPr>
      <w:r>
        <w:separator/>
      </w:r>
    </w:p>
  </w:footnote>
  <w:footnote w:type="continuationSeparator" w:id="0">
    <w:p w14:paraId="01A53A8E" w14:textId="77777777" w:rsidR="009602BD" w:rsidRDefault="009602BD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22D92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9176F2"/>
    <w:rsid w:val="00956D66"/>
    <w:rsid w:val="00957B40"/>
    <w:rsid w:val="009602BD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2022-01-04T11:32:00Z</dcterms:created>
  <dcterms:modified xsi:type="dcterms:W3CDTF">2022-01-04T11:32:00Z</dcterms:modified>
</cp:coreProperties>
</file>