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25C8391B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495097" w:rsidRPr="00495097">
        <w:rPr>
          <w:rFonts w:ascii="Roboto Medium" w:hAnsi="Roboto Medium"/>
          <w:b/>
          <w:caps/>
          <w:color w:val="FFC000"/>
          <w:sz w:val="28"/>
          <w:szCs w:val="24"/>
        </w:rPr>
        <w:t>СТРЕССМЕНЕДЖМЕНТ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5B5DBDB0" w14:textId="3E535D75" w:rsidR="00495097" w:rsidRPr="00495097" w:rsidRDefault="00495097" w:rsidP="00037847">
      <w:pPr>
        <w:spacing w:after="0" w:line="360" w:lineRule="auto"/>
        <w:ind w:right="283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495097">
        <w:rPr>
          <w:rFonts w:asciiTheme="minorHAnsi" w:hAnsiTheme="minorHAnsi" w:cstheme="minorHAnsi"/>
          <w:b/>
          <w:color w:val="000000"/>
          <w:sz w:val="24"/>
        </w:rPr>
        <w:t>Цели тренинга:</w:t>
      </w:r>
    </w:p>
    <w:p w14:paraId="0177FD0D" w14:textId="7E17C013" w:rsidR="00495097" w:rsidRPr="00495097" w:rsidRDefault="00495097" w:rsidP="00495097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495097">
        <w:rPr>
          <w:rFonts w:asciiTheme="minorHAnsi" w:hAnsiTheme="minorHAnsi" w:cstheme="minorHAnsi"/>
          <w:bCs/>
          <w:color w:val="000000"/>
          <w:sz w:val="24"/>
        </w:rPr>
        <w:t>Провести анализ источников и уровня стресса в профессиональной деятельности</w:t>
      </w:r>
    </w:p>
    <w:p w14:paraId="7333824F" w14:textId="7B8C35D1" w:rsidR="00495097" w:rsidRPr="00495097" w:rsidRDefault="00495097" w:rsidP="00495097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495097">
        <w:rPr>
          <w:rFonts w:asciiTheme="minorHAnsi" w:hAnsiTheme="minorHAnsi" w:cstheme="minorHAnsi"/>
          <w:bCs/>
          <w:color w:val="000000"/>
          <w:sz w:val="24"/>
        </w:rPr>
        <w:t>Научиться объективно оценивать личные возможности в управлении стрессовой ситуацией</w:t>
      </w:r>
    </w:p>
    <w:p w14:paraId="1A1AFF72" w14:textId="6730870D" w:rsidR="00495097" w:rsidRPr="00495097" w:rsidRDefault="00495097" w:rsidP="00495097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495097">
        <w:rPr>
          <w:rFonts w:asciiTheme="minorHAnsi" w:hAnsiTheme="minorHAnsi" w:cstheme="minorHAnsi"/>
          <w:bCs/>
          <w:color w:val="000000"/>
          <w:sz w:val="24"/>
        </w:rPr>
        <w:t>Освоить техники профилактики и преодоления стрессовых ситуаций</w:t>
      </w:r>
    </w:p>
    <w:p w14:paraId="1F3527E6" w14:textId="295F53CB" w:rsidR="00495097" w:rsidRPr="00495097" w:rsidRDefault="00495097" w:rsidP="00495097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495097">
        <w:rPr>
          <w:rFonts w:asciiTheme="minorHAnsi" w:hAnsiTheme="minorHAnsi" w:cstheme="minorHAnsi"/>
          <w:bCs/>
          <w:color w:val="000000"/>
          <w:sz w:val="24"/>
        </w:rPr>
        <w:t>Изучить приемы восстановления физических и психологических ресурсов</w:t>
      </w:r>
    </w:p>
    <w:p w14:paraId="3DC60339" w14:textId="246F42AD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09C53A2F" w14:textId="7DE8DE32" w:rsidR="00037847" w:rsidRPr="00495097" w:rsidRDefault="00495097" w:rsidP="00495097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Стресс в профессиональной деятельности</w:t>
      </w:r>
    </w:p>
    <w:p w14:paraId="098BCFDB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Общее понятие стресса</w:t>
      </w:r>
    </w:p>
    <w:p w14:paraId="53B1B1D0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Определение стресса</w:t>
      </w:r>
    </w:p>
    <w:p w14:paraId="62FF6DAC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Признаки и последствия стресса</w:t>
      </w:r>
    </w:p>
    <w:p w14:paraId="7C1F5C03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Диагностика текущего уровня стресса</w:t>
      </w:r>
    </w:p>
    <w:p w14:paraId="5A19DAF2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Фазы развития стресса </w:t>
      </w:r>
    </w:p>
    <w:p w14:paraId="2CF1597F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Индивидуальные особенности реагирования на стресс</w:t>
      </w:r>
    </w:p>
    <w:p w14:paraId="42EB297B" w14:textId="77777777" w:rsidR="00495097" w:rsidRPr="00037847" w:rsidRDefault="00495097" w:rsidP="00495097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F8F8510" w14:textId="1F7E1354" w:rsidR="00037847" w:rsidRPr="00495097" w:rsidRDefault="00495097" w:rsidP="00495097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Стрессоустойчивость</w:t>
      </w:r>
    </w:p>
    <w:p w14:paraId="4982152E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Механизм развития стресса</w:t>
      </w:r>
    </w:p>
    <w:p w14:paraId="1E737342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Составляющие стрессоустойчивости</w:t>
      </w:r>
    </w:p>
    <w:p w14:paraId="4E1973E2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Когнитивная оценка</w:t>
      </w:r>
    </w:p>
    <w:p w14:paraId="417F74D3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Позитивное мышление и метод «Рефрейминг»</w:t>
      </w:r>
    </w:p>
    <w:p w14:paraId="51B1A6AE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spellStart"/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Проактивное</w:t>
      </w:r>
      <w:proofErr w:type="spellEnd"/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поведение</w:t>
      </w:r>
    </w:p>
    <w:p w14:paraId="09D3B53B" w14:textId="77777777" w:rsidR="00037847" w:rsidRPr="00037847" w:rsidRDefault="00037847" w:rsidP="00495097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0743DFE" w14:textId="2ABC8C2B" w:rsidR="00037847" w:rsidRPr="00495097" w:rsidRDefault="00495097" w:rsidP="0049509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Профессиональный стресс</w:t>
      </w:r>
    </w:p>
    <w:p w14:paraId="28852C74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Специфика профессионального стресса</w:t>
      </w:r>
    </w:p>
    <w:p w14:paraId="180714EA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Источники стресса в профессиональной деятельности</w:t>
      </w:r>
    </w:p>
    <w:p w14:paraId="36CD05E4" w14:textId="77777777" w:rsidR="00495097" w:rsidRPr="00037847" w:rsidRDefault="00495097" w:rsidP="00495097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368F970" w14:textId="27EF3DFA" w:rsidR="00037847" w:rsidRPr="00495097" w:rsidRDefault="00495097" w:rsidP="0049509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Техники профилактики и преодоления стресса в профессиональной деятельности</w:t>
      </w:r>
    </w:p>
    <w:p w14:paraId="2E61346E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Когнитивное преобразование стрессовой ситуации</w:t>
      </w:r>
    </w:p>
    <w:p w14:paraId="62253587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Оценка силы и частоты действия источников профессионального стресса</w:t>
      </w:r>
    </w:p>
    <w:p w14:paraId="48836684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Анализ возможностей влияния на стрессовую ситуацию: уровень субъективного контроля</w:t>
      </w:r>
    </w:p>
    <w:p w14:paraId="7400B40F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Техника «Удержания контроля»</w:t>
      </w:r>
    </w:p>
    <w:p w14:paraId="5A08A90C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Приемы саморазгрузки</w:t>
      </w:r>
    </w:p>
    <w:p w14:paraId="194A061B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Выбор адекватной стратегии действия в сложных ситуациях: проблемно-ориентированный и эмоционально-ориентированный подход</w:t>
      </w:r>
    </w:p>
    <w:p w14:paraId="3B0B98E4" w14:textId="77777777" w:rsidR="00495097" w:rsidRPr="00037847" w:rsidRDefault="00495097" w:rsidP="00495097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0F573700" w:rsidR="00037847" w:rsidRPr="00037847" w:rsidRDefault="00495097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Профилактика развития стрессовых состояний</w:t>
      </w:r>
    </w:p>
    <w:p w14:paraId="15FCC674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«Банк» антистрессовых техник</w:t>
      </w:r>
    </w:p>
    <w:p w14:paraId="1D560C4F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Преодоление неконструктивных установок</w:t>
      </w:r>
    </w:p>
    <w:p w14:paraId="09230712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Методика «Наихудшего и оптимального сценария»</w:t>
      </w:r>
    </w:p>
    <w:p w14:paraId="1FD3053F" w14:textId="77777777" w:rsidR="00495097" w:rsidRPr="00495097" w:rsidRDefault="00495097" w:rsidP="0049509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5097">
        <w:rPr>
          <w:rFonts w:asciiTheme="minorHAnsi" w:eastAsia="Calibri" w:hAnsiTheme="minorHAnsi" w:cstheme="minorHAnsi"/>
          <w:sz w:val="24"/>
          <w:szCs w:val="24"/>
          <w:lang w:eastAsia="en-US"/>
        </w:rPr>
        <w:t>«Иметь или Быть» - осознание и коррекция личных/профессиональных целей</w:t>
      </w:r>
    </w:p>
    <w:p w14:paraId="6DDDBDDF" w14:textId="77777777" w:rsidR="00495097" w:rsidRPr="00037847" w:rsidRDefault="00495097" w:rsidP="00495097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93C77F9" w14:textId="08929C6D" w:rsidR="00037847" w:rsidRPr="003318AE" w:rsidRDefault="003318AE" w:rsidP="003318AE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318AE">
        <w:rPr>
          <w:rFonts w:asciiTheme="minorHAnsi" w:eastAsia="Calibri" w:hAnsiTheme="minorHAnsi" w:cstheme="minorHAnsi"/>
          <w:sz w:val="24"/>
          <w:szCs w:val="24"/>
          <w:lang w:eastAsia="en-US"/>
        </w:rPr>
        <w:t>Преодоления последствий стрессовых ситуаций</w:t>
      </w:r>
    </w:p>
    <w:p w14:paraId="5F2015C4" w14:textId="77777777" w:rsidR="003318AE" w:rsidRPr="003318AE" w:rsidRDefault="003318AE" w:rsidP="003318A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318A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Навыки позитивного мышления </w:t>
      </w:r>
    </w:p>
    <w:p w14:paraId="6CEFDE76" w14:textId="77777777" w:rsidR="003318AE" w:rsidRPr="003318AE" w:rsidRDefault="003318AE" w:rsidP="003318A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318AE">
        <w:rPr>
          <w:rFonts w:asciiTheme="minorHAnsi" w:eastAsia="Calibri" w:hAnsiTheme="minorHAnsi" w:cstheme="minorHAnsi"/>
          <w:sz w:val="24"/>
          <w:szCs w:val="24"/>
          <w:lang w:eastAsia="en-US"/>
        </w:rPr>
        <w:t>Алгоритм «Мудрого принятия»</w:t>
      </w:r>
    </w:p>
    <w:p w14:paraId="4936420A" w14:textId="77777777" w:rsidR="003318AE" w:rsidRPr="003318AE" w:rsidRDefault="003318AE" w:rsidP="003318A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318AE">
        <w:rPr>
          <w:rFonts w:asciiTheme="minorHAnsi" w:eastAsia="Calibri" w:hAnsiTheme="minorHAnsi" w:cstheme="minorHAnsi"/>
          <w:sz w:val="24"/>
          <w:szCs w:val="24"/>
          <w:lang w:eastAsia="en-US"/>
        </w:rPr>
        <w:t>Техника «Самоанализ»</w:t>
      </w:r>
    </w:p>
    <w:p w14:paraId="41904623" w14:textId="77777777" w:rsidR="003318AE" w:rsidRPr="003318AE" w:rsidRDefault="003318AE" w:rsidP="003318A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318AE">
        <w:rPr>
          <w:rFonts w:asciiTheme="minorHAnsi" w:eastAsia="Calibri" w:hAnsiTheme="minorHAnsi" w:cstheme="minorHAnsi"/>
          <w:sz w:val="24"/>
          <w:szCs w:val="24"/>
          <w:lang w:eastAsia="en-US"/>
        </w:rPr>
        <w:t>Юмор в преодолении стресса</w:t>
      </w:r>
    </w:p>
    <w:p w14:paraId="56DF71A6" w14:textId="77777777" w:rsidR="003318AE" w:rsidRPr="003318AE" w:rsidRDefault="003318AE" w:rsidP="003318A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318AE">
        <w:rPr>
          <w:rFonts w:asciiTheme="minorHAnsi" w:eastAsia="Calibri" w:hAnsiTheme="minorHAnsi" w:cstheme="minorHAnsi"/>
          <w:sz w:val="24"/>
          <w:szCs w:val="24"/>
          <w:lang w:eastAsia="en-US"/>
        </w:rPr>
        <w:t>Методики релаксации: основные принципы и приемы</w:t>
      </w:r>
    </w:p>
    <w:p w14:paraId="5517CB57" w14:textId="77777777" w:rsidR="003318AE" w:rsidRPr="003318AE" w:rsidRDefault="003318AE" w:rsidP="003318AE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318A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Техника «Диссоциация» </w:t>
      </w:r>
    </w:p>
    <w:p w14:paraId="41AEE653" w14:textId="77777777" w:rsidR="003318AE" w:rsidRPr="003318AE" w:rsidRDefault="003318AE" w:rsidP="003318AE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1D5BE14" w14:textId="77777777" w:rsidR="003318AE" w:rsidRPr="003318AE" w:rsidRDefault="003318AE" w:rsidP="003318AE">
      <w:pPr>
        <w:tabs>
          <w:tab w:val="left" w:pos="0"/>
        </w:tabs>
        <w:spacing w:line="276" w:lineRule="auto"/>
        <w:rPr>
          <w:rFonts w:asciiTheme="minorHAnsi" w:eastAsia="Wingdings" w:hAnsiTheme="minorHAnsi" w:cstheme="minorHAnsi"/>
          <w:b/>
          <w:bCs/>
          <w:sz w:val="24"/>
          <w:szCs w:val="24"/>
        </w:rPr>
      </w:pPr>
      <w:r w:rsidRPr="003318AE">
        <w:rPr>
          <w:rFonts w:asciiTheme="minorHAnsi" w:eastAsia="Wingdings" w:hAnsiTheme="minorHAnsi" w:cstheme="minorHAnsi"/>
          <w:b/>
          <w:bCs/>
          <w:sz w:val="24"/>
          <w:szCs w:val="24"/>
        </w:rPr>
        <w:t>ОСОБЕННОСТИ ПРОГРАММЫ</w:t>
      </w:r>
    </w:p>
    <w:p w14:paraId="6FE9C45A" w14:textId="77777777" w:rsidR="003318AE" w:rsidRPr="003318AE" w:rsidRDefault="003318AE" w:rsidP="003318AE">
      <w:pPr>
        <w:pStyle w:val="a7"/>
        <w:numPr>
          <w:ilvl w:val="0"/>
          <w:numId w:val="13"/>
        </w:numPr>
        <w:tabs>
          <w:tab w:val="left" w:pos="0"/>
          <w:tab w:val="num" w:pos="1134"/>
        </w:tabs>
        <w:spacing w:before="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18AE">
        <w:rPr>
          <w:rFonts w:asciiTheme="minorHAnsi" w:hAnsiTheme="minorHAnsi" w:cstheme="minorHAnsi"/>
          <w:bCs/>
          <w:sz w:val="24"/>
          <w:szCs w:val="24"/>
        </w:rPr>
        <w:t xml:space="preserve">Проведение </w:t>
      </w:r>
      <w:proofErr w:type="spellStart"/>
      <w:r w:rsidRPr="003318AE">
        <w:rPr>
          <w:rFonts w:asciiTheme="minorHAnsi" w:hAnsiTheme="minorHAnsi" w:cstheme="minorHAnsi"/>
          <w:bCs/>
          <w:sz w:val="24"/>
          <w:szCs w:val="24"/>
        </w:rPr>
        <w:t>предтренинговой</w:t>
      </w:r>
      <w:proofErr w:type="spellEnd"/>
      <w:r w:rsidRPr="003318AE">
        <w:rPr>
          <w:rFonts w:asciiTheme="minorHAnsi" w:hAnsiTheme="minorHAnsi" w:cstheme="minorHAnsi"/>
          <w:bCs/>
          <w:sz w:val="24"/>
          <w:szCs w:val="24"/>
        </w:rPr>
        <w:t xml:space="preserve"> диагностики участников с целью определения их    основных источников стресса и индивидуальных особенностей реагирования на стрессовые ситуации</w:t>
      </w:r>
    </w:p>
    <w:p w14:paraId="761EAEA6" w14:textId="77777777" w:rsidR="003318AE" w:rsidRPr="003318AE" w:rsidRDefault="003318AE" w:rsidP="003318AE">
      <w:pPr>
        <w:pStyle w:val="a7"/>
        <w:numPr>
          <w:ilvl w:val="0"/>
          <w:numId w:val="13"/>
        </w:numPr>
        <w:tabs>
          <w:tab w:val="left" w:pos="0"/>
          <w:tab w:val="num" w:pos="1134"/>
        </w:tabs>
        <w:spacing w:before="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18AE">
        <w:rPr>
          <w:rFonts w:asciiTheme="minorHAnsi" w:hAnsiTheme="minorHAnsi" w:cstheme="minorHAnsi"/>
          <w:bCs/>
          <w:sz w:val="24"/>
          <w:szCs w:val="24"/>
        </w:rPr>
        <w:t>Программа будет индивидуально адаптирована в зависимости от потребностей и уровня сотрудников</w:t>
      </w:r>
    </w:p>
    <w:p w14:paraId="121EFD2F" w14:textId="77777777" w:rsidR="003318AE" w:rsidRPr="003318AE" w:rsidRDefault="003318AE" w:rsidP="003318AE">
      <w:pPr>
        <w:pStyle w:val="a7"/>
        <w:numPr>
          <w:ilvl w:val="0"/>
          <w:numId w:val="13"/>
        </w:numPr>
        <w:tabs>
          <w:tab w:val="left" w:pos="0"/>
          <w:tab w:val="num" w:pos="1134"/>
        </w:tabs>
        <w:spacing w:before="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18AE">
        <w:rPr>
          <w:rFonts w:asciiTheme="minorHAnsi" w:hAnsiTheme="minorHAnsi" w:cstheme="minorHAnsi"/>
          <w:bCs/>
          <w:sz w:val="24"/>
          <w:szCs w:val="24"/>
        </w:rPr>
        <w:t>Возможности гибкого встраивания модулей программы в тренинги по развитию профессиональных/управленческих навыков</w:t>
      </w:r>
    </w:p>
    <w:p w14:paraId="1CD4D420" w14:textId="7C52B069" w:rsid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0B46AFDF" w14:textId="77777777" w:rsidR="003318AE" w:rsidRPr="00037847" w:rsidRDefault="003318AE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7777777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</w:p>
    <w:p w14:paraId="35FF5CCC" w14:textId="6A75EEA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не более 12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B90B" w14:textId="77777777" w:rsidR="001B2EED" w:rsidRDefault="001B2EED" w:rsidP="005A3357">
      <w:pPr>
        <w:spacing w:after="0" w:line="240" w:lineRule="auto"/>
      </w:pPr>
      <w:r>
        <w:separator/>
      </w:r>
    </w:p>
  </w:endnote>
  <w:endnote w:type="continuationSeparator" w:id="0">
    <w:p w14:paraId="16F41588" w14:textId="77777777" w:rsidR="001B2EED" w:rsidRDefault="001B2EED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4789" w14:textId="77777777" w:rsidR="001B2EED" w:rsidRDefault="001B2EED" w:rsidP="005A3357">
      <w:pPr>
        <w:spacing w:after="0" w:line="240" w:lineRule="auto"/>
      </w:pPr>
      <w:r>
        <w:separator/>
      </w:r>
    </w:p>
  </w:footnote>
  <w:footnote w:type="continuationSeparator" w:id="0">
    <w:p w14:paraId="7BFEF89E" w14:textId="77777777" w:rsidR="001B2EED" w:rsidRDefault="001B2EED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775E"/>
    <w:multiLevelType w:val="hybridMultilevel"/>
    <w:tmpl w:val="510A46B4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51948"/>
    <w:multiLevelType w:val="hybridMultilevel"/>
    <w:tmpl w:val="468E3B70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66850"/>
    <w:multiLevelType w:val="hybridMultilevel"/>
    <w:tmpl w:val="32D0B0B2"/>
    <w:lvl w:ilvl="0" w:tplc="16E81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F14A4"/>
    <w:multiLevelType w:val="hybridMultilevel"/>
    <w:tmpl w:val="CF8CB786"/>
    <w:lvl w:ilvl="0" w:tplc="77D0D668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2EED"/>
    <w:rsid w:val="001B304B"/>
    <w:rsid w:val="002837F6"/>
    <w:rsid w:val="003318AE"/>
    <w:rsid w:val="00401059"/>
    <w:rsid w:val="004143DC"/>
    <w:rsid w:val="0049105D"/>
    <w:rsid w:val="00495097"/>
    <w:rsid w:val="004963F5"/>
    <w:rsid w:val="00503422"/>
    <w:rsid w:val="005A3357"/>
    <w:rsid w:val="005A7416"/>
    <w:rsid w:val="00681B42"/>
    <w:rsid w:val="006B7F54"/>
    <w:rsid w:val="006C1AD5"/>
    <w:rsid w:val="007C6CE4"/>
    <w:rsid w:val="007F6E50"/>
    <w:rsid w:val="008021CB"/>
    <w:rsid w:val="009176F2"/>
    <w:rsid w:val="00956D66"/>
    <w:rsid w:val="00A441C9"/>
    <w:rsid w:val="00A571F2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99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2022-01-08T08:40:00Z</dcterms:created>
  <dcterms:modified xsi:type="dcterms:W3CDTF">2022-01-08T08:40:00Z</dcterms:modified>
</cp:coreProperties>
</file>