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6603"/>
      </w:tblGrid>
      <w:tr w:rsidR="0011120D" w:rsidRPr="00EF3941" w:rsidTr="00C947DD">
        <w:trPr>
          <w:trHeight w:val="3029"/>
        </w:trPr>
        <w:tc>
          <w:tcPr>
            <w:tcW w:w="1814" w:type="pct"/>
          </w:tcPr>
          <w:p w:rsidR="00C947DD" w:rsidRPr="00EF3941" w:rsidRDefault="001112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6120" cy="34697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9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455" cy="348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pct"/>
            <w:vAlign w:val="center"/>
          </w:tcPr>
          <w:p w:rsidR="00C947DD" w:rsidRPr="0011120D" w:rsidRDefault="00C947DD" w:rsidP="00C947DD">
            <w:pPr>
              <w:rPr>
                <w:rFonts w:ascii="Roboto Medium" w:eastAsia="Calibri" w:hAnsi="Roboto Medium" w:cs="Times New Roman"/>
                <w:b/>
                <w:sz w:val="34"/>
                <w:szCs w:val="28"/>
              </w:rPr>
            </w:pPr>
            <w:r w:rsidRPr="0011120D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ЮРИ</w:t>
            </w:r>
            <w:r w:rsidR="0003324F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Й</w:t>
            </w:r>
            <w:r w:rsidRPr="0011120D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 xml:space="preserve"> ЮРИ</w:t>
            </w:r>
            <w:r w:rsidR="0003324F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Н</w:t>
            </w:r>
          </w:p>
          <w:p w:rsidR="00C947DD" w:rsidRPr="00EF3941" w:rsidRDefault="0011120D" w:rsidP="00C947DD">
            <w:pPr>
              <w:rPr>
                <w:b/>
                <w:sz w:val="24"/>
                <w:szCs w:val="24"/>
              </w:rPr>
            </w:pPr>
            <w:r w:rsidRPr="0011120D">
              <w:rPr>
                <w:rFonts w:ascii="Roboto Medium" w:eastAsia="Calibri" w:hAnsi="Roboto Medium" w:cs="Times New Roman"/>
                <w:sz w:val="28"/>
                <w:szCs w:val="28"/>
              </w:rPr>
              <w:t>ГЕНЕРАЛЬНЫЙ ДИРЕКТОР</w:t>
            </w:r>
            <w:r w:rsidRPr="0011120D">
              <w:rPr>
                <w:rFonts w:ascii="Roboto Medium" w:eastAsia="Calibri" w:hAnsi="Roboto Medium" w:cs="Times New Roman"/>
                <w:sz w:val="28"/>
                <w:szCs w:val="28"/>
              </w:rPr>
              <w:br/>
            </w:r>
            <w:r w:rsidR="00C947DD" w:rsidRPr="0011120D">
              <w:rPr>
                <w:rFonts w:ascii="Roboto Medium" w:eastAsia="Calibri" w:hAnsi="Roboto Medium" w:cs="Times New Roman"/>
                <w:sz w:val="28"/>
                <w:szCs w:val="28"/>
              </w:rPr>
              <w:t>БИЗНЕС-ТРЕНЕР</w:t>
            </w:r>
            <w:r w:rsidRPr="0011120D">
              <w:rPr>
                <w:rFonts w:ascii="Roboto Medium" w:eastAsia="Calibri" w:hAnsi="Roboto Medium" w:cs="Times New Roman"/>
                <w:sz w:val="28"/>
                <w:szCs w:val="28"/>
              </w:rPr>
              <w:br/>
              <w:t>ЭКСПЕРТ В ЛИДЕРСТВЕ И БИЗНЕС КОММУНИКАЦИЯХ</w:t>
            </w:r>
          </w:p>
        </w:tc>
      </w:tr>
    </w:tbl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6721"/>
      </w:tblGrid>
      <w:tr w:rsidR="00E8294A" w:rsidRPr="0011120D" w:rsidTr="00657C23">
        <w:tc>
          <w:tcPr>
            <w:tcW w:w="3794" w:type="dxa"/>
            <w:shd w:val="clear" w:color="auto" w:fill="F8C02D"/>
          </w:tcPr>
          <w:p w:rsidR="00E8294A" w:rsidRPr="00657C23" w:rsidRDefault="00E8294A" w:rsidP="00E8294A">
            <w:pPr>
              <w:spacing w:after="120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КЛИЕНТЫ:</w:t>
            </w: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FMCG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Gillette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Procter&amp;Gamble</w:t>
            </w:r>
            <w:proofErr w:type="spellEnd"/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Unilever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Colgate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Reckitt Benckiser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Schwarzkopf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Upeco</w:t>
            </w:r>
            <w:proofErr w:type="spellEnd"/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Coty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Beiersdorf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Градиент</w:t>
            </w:r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АВТОПРОМ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VW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Infiniti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Mercedes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Volvo Trucks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BMW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Mini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Nissan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Peugeot</w:t>
            </w:r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ФАРМА</w:t>
            </w:r>
          </w:p>
          <w:p w:rsidR="000E3659" w:rsidRDefault="000E3659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r>
              <w:rPr>
                <w:rFonts w:ascii="Roboto" w:eastAsia="Calibri" w:hAnsi="Roboto"/>
                <w:sz w:val="24"/>
                <w:szCs w:val="24"/>
                <w:lang w:val="en-US"/>
              </w:rPr>
              <w:t>GSK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MSD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Novartis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Coloplast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lastRenderedPageBreak/>
              <w:t>АстраЗенека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Johnson&amp;Johnson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Акрихин</w:t>
            </w:r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ФИНАНСЫ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Volkswagen Financial Services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СМП банк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ФК Открытие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МСП банк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Казкоммерцбанк</w:t>
            </w:r>
            <w:proofErr w:type="spellEnd"/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ING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Россельхозбанк</w:t>
            </w:r>
            <w:proofErr w:type="spellEnd"/>
          </w:p>
          <w:p w:rsidR="00E8294A" w:rsidRPr="0011120D" w:rsidRDefault="00E8294A" w:rsidP="00657C23">
            <w:pPr>
              <w:pStyle w:val="a5"/>
              <w:numPr>
                <w:ilvl w:val="0"/>
                <w:numId w:val="2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Газпромбанк</w:t>
            </w:r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ТЕЛЕКОММУНИКАЦИИ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2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Tele2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2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Ростелеком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2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ВымпелКом</w:t>
            </w:r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НЕДВИЖИМОСТЬ</w:t>
            </w:r>
          </w:p>
          <w:p w:rsidR="00E8294A" w:rsidRPr="0011120D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Мортон</w:t>
            </w:r>
            <w:proofErr w:type="spellEnd"/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ПРОИЗВОДСТВО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Уфа-мебель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Окраина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 xml:space="preserve">ГК </w:t>
            </w: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Сетунь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Syngenta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Big Dutchman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Vis-a-vis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MyWalit</w:t>
            </w:r>
            <w:proofErr w:type="spellEnd"/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  <w:lang w:val="en-US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  <w:lang w:val="en-US"/>
              </w:rPr>
              <w:t>IT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4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Autodesk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4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IBS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4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Landata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4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АйТеко</w:t>
            </w:r>
            <w:proofErr w:type="spellEnd"/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ДРУГИЕ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Indesit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Ariston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Atlas Copco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Кофеин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FM Logistic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Роснефть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 xml:space="preserve">ОМК </w:t>
            </w:r>
          </w:p>
          <w:p w:rsidR="00E8294A" w:rsidRPr="00657C23" w:rsidRDefault="00BC51CD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>
              <w:rPr>
                <w:rFonts w:ascii="Roboto" w:eastAsia="Calibri" w:hAnsi="Roboto"/>
                <w:sz w:val="24"/>
                <w:szCs w:val="24"/>
              </w:rPr>
              <w:t>ССК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Элар</w:t>
            </w:r>
            <w:proofErr w:type="spellEnd"/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Avon</w:t>
            </w:r>
          </w:p>
          <w:p w:rsidR="00E8294A" w:rsidRPr="00657C23" w:rsidRDefault="00E8294A" w:rsidP="00657C23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Газпромнефть</w:t>
            </w:r>
            <w:proofErr w:type="spellEnd"/>
            <w:r w:rsidRPr="00657C23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Нефтесервис</w:t>
            </w:r>
            <w:proofErr w:type="spellEnd"/>
          </w:p>
        </w:tc>
        <w:tc>
          <w:tcPr>
            <w:tcW w:w="6888" w:type="dxa"/>
          </w:tcPr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lastRenderedPageBreak/>
              <w:t>ОПЫТ:</w:t>
            </w:r>
          </w:p>
          <w:p w:rsidR="00E8294A" w:rsidRPr="00657C23" w:rsidRDefault="00E8294A" w:rsidP="00E8294A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15 лет в бизнесе, 12 лет в обучении и развитии персонала.</w:t>
            </w:r>
          </w:p>
          <w:p w:rsidR="00E8294A" w:rsidRPr="00657C23" w:rsidRDefault="00E8294A" w:rsidP="00E8294A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1</w:t>
            </w:r>
            <w:r w:rsidR="00657C23"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2</w:t>
            </w: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лет работы бизнес тренером для всех уровней сотрудников в российских и международных компаниях.</w:t>
            </w:r>
          </w:p>
          <w:p w:rsidR="00E8294A" w:rsidRPr="00657C23" w:rsidRDefault="00E8294A" w:rsidP="000E365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С 2016 года </w:t>
            </w:r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>владелец компании «</w:t>
            </w:r>
            <w:proofErr w:type="spellStart"/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>Тренинговая</w:t>
            </w:r>
            <w:proofErr w:type="spellEnd"/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компания Юрия Юрина», и </w:t>
            </w:r>
            <w:r w:rsidR="008959BA" w:rsidRPr="00657C23">
              <w:rPr>
                <w:rFonts w:ascii="Roboto" w:eastAsia="Calibri" w:hAnsi="Roboto"/>
                <w:sz w:val="24"/>
                <w:szCs w:val="24"/>
                <w:lang w:eastAsia="en-US"/>
              </w:rPr>
              <w:t>бизнес-партнер</w:t>
            </w:r>
            <w:r w:rsidRP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компании «ТТ – Management Training»</w:t>
            </w:r>
          </w:p>
          <w:p w:rsidR="00BC51CD" w:rsidRDefault="00E8294A" w:rsidP="000E365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2012 - 2016 сотрудничество с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тренинговыми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и консалтинговыми компаниями. Проведено более 800 тренингов,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фасилитационных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, стратегических и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коучинговых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сессий специалистам и менеджерам разных уровней, российским и западным компаниям. </w:t>
            </w:r>
          </w:p>
          <w:p w:rsidR="00E8294A" w:rsidRPr="00BC51CD" w:rsidRDefault="00E8294A" w:rsidP="000E365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C51CD">
              <w:rPr>
                <w:rFonts w:ascii="Roboto" w:eastAsia="Calibri" w:hAnsi="Roboto"/>
                <w:sz w:val="24"/>
                <w:szCs w:val="24"/>
                <w:lang w:eastAsia="en-US"/>
              </w:rPr>
              <w:t>Участие в длительных (более года) проектах по разработке и внедрению оценки, обучения и развития персонала.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2010 – 2012: Заместитель генерального директора по обучению и развитию персонала группы компаний по производству и переработки мяса. 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2009 – 2010: Руководитель учебного центра в сети кофеен. Зона ответственности: управление отделом и обучение сотрудников всех уровней сети в России.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2008 – 2009: Руководитель отдела обучения российского производителя женского нижнего белья. Start up проект по поддержке в области обучения и развития персонала департамента продаж через нетрадиционные каналы сбыта. 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7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2007 – 2008: Руководитель отдела обучения в российской компании-лидере в области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дистрибьюции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парфюмерии и бытовой химии. Опыт разработки и внедрения системы </w:t>
            </w: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lastRenderedPageBreak/>
              <w:t>адаптации, обучения и оценки персонала, а также системы наставничества и «</w:t>
            </w:r>
            <w:bookmarkStart w:id="0" w:name="_GoBack"/>
            <w:bookmarkEnd w:id="0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полевого» обучения.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7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2004 – 2007: Работа в корпорации FMCG, карьера от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мерчандайзера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до руководителя отдела продаж, а далее тренера по продажам.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7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2004 – 2005: Опыт преподавания в ВУЗе, дисциплины «управление персоналом», «психология и педагогика»</w:t>
            </w:r>
          </w:p>
          <w:p w:rsidR="008959BA" w:rsidRPr="0011120D" w:rsidRDefault="008959BA" w:rsidP="00E8294A">
            <w:pPr>
              <w:rPr>
                <w:rFonts w:ascii="Roboto" w:eastAsia="Calibri" w:hAnsi="Roboto" w:cs="Times New Roman"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ОБРАЗОВАНИЕ: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Высшее психологическое. Факультет Практической психологии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Школа внутренних тренеров компании Gillette Group (Train The Trainer)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программах по темам: Менеджмент и Лидерство, Навыки продаж и переговоров, Навыки коммуникации и публичных выступлений, Навыки презентаций, SAM (Strategic Account Management), Создание корпоративного университета и др. (HPS,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Scotwork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Best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Training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)</w:t>
            </w:r>
          </w:p>
          <w:p w:rsidR="00E8294A" w:rsidRPr="0011120D" w:rsidRDefault="00E8294A" w:rsidP="000E3659">
            <w:pPr>
              <w:pStyle w:val="a5"/>
              <w:numPr>
                <w:ilvl w:val="0"/>
                <w:numId w:val="2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Сертификация от SLG Thomas по «Системе Томаса» на право проведения обучения и интерпретации результатов профильного анализа личности</w:t>
            </w:r>
          </w:p>
          <w:p w:rsidR="008959BA" w:rsidRPr="00657C23" w:rsidRDefault="008959B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НАПРАВЛЕНИЯ РАБОТЫ:</w:t>
            </w:r>
          </w:p>
          <w:p w:rsidR="00657C23" w:rsidRDefault="00657C23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sz w:val="24"/>
                <w:szCs w:val="24"/>
              </w:rPr>
              <w:t xml:space="preserve">Авторские программы для развития руководителей – </w:t>
            </w:r>
            <w:r>
              <w:rPr>
                <w:rFonts w:ascii="Roboto" w:eastAsia="Calibri" w:hAnsi="Roboto" w:cs="Times New Roman"/>
                <w:sz w:val="24"/>
                <w:szCs w:val="24"/>
                <w:lang w:val="en-US"/>
              </w:rPr>
              <w:t>Dialogues</w:t>
            </w:r>
            <w:r w:rsidRPr="00657C23">
              <w:rPr>
                <w:rFonts w:ascii="Roboto" w:eastAsia="Calibri" w:hAnsi="Roboto" w:cs="Times New Roman"/>
                <w:sz w:val="24"/>
                <w:szCs w:val="24"/>
              </w:rPr>
              <w:t xml:space="preserve"> &amp; </w:t>
            </w:r>
            <w:r>
              <w:rPr>
                <w:rFonts w:ascii="Roboto" w:eastAsia="Calibri" w:hAnsi="Roboto" w:cs="Times New Roman"/>
                <w:sz w:val="24"/>
                <w:szCs w:val="24"/>
                <w:lang w:val="en-US"/>
              </w:rPr>
              <w:t>Meetings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Тренинги различной тематики по менеджменту и лидерству, продажам и переговорам, а также личной эффективности.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proofErr w:type="spellStart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Коуч</w:t>
            </w:r>
            <w:proofErr w:type="spellEnd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-сессии для ТОП-менеджмента, ориентированные на конкретный результат.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Проведение масштабных обучающих событий (до 200 участников), мотивационных сессий, работа с большими группами.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Стратегические сессии, в том числе и с ТОП-командой в «живом» формате, под меняющиеся задачи.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Разработка и проведение бизнес-</w:t>
            </w:r>
            <w:proofErr w:type="spellStart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симуляционных</w:t>
            </w:r>
            <w:proofErr w:type="spellEnd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 xml:space="preserve"> игр, моделирующих различные виды бизнеса, включая оценку персонала по компетенциям.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Мотивационные речи по развитию личной эффективности для сотрудников корпораций.</w:t>
            </w:r>
          </w:p>
          <w:p w:rsidR="00E8294A" w:rsidRPr="0011120D" w:rsidRDefault="00E8294A" w:rsidP="000E3659">
            <w:pPr>
              <w:numPr>
                <w:ilvl w:val="0"/>
                <w:numId w:val="29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Разработка и внедрение дистанционного обучения персонала, посредством вебинаров.</w:t>
            </w:r>
          </w:p>
          <w:p w:rsidR="008959BA" w:rsidRPr="0011120D" w:rsidRDefault="008959BA" w:rsidP="00BC51CD">
            <w:pPr>
              <w:jc w:val="both"/>
              <w:rPr>
                <w:rFonts w:ascii="Roboto" w:eastAsia="Calibri" w:hAnsi="Roboto" w:cs="Times New Roman"/>
                <w:sz w:val="24"/>
                <w:szCs w:val="24"/>
              </w:rPr>
            </w:pPr>
          </w:p>
        </w:tc>
      </w:tr>
    </w:tbl>
    <w:p w:rsidR="00C947DD" w:rsidRPr="0011120D" w:rsidRDefault="00C947DD" w:rsidP="00BC51CD">
      <w:pPr>
        <w:rPr>
          <w:rFonts w:ascii="Roboto" w:eastAsia="Calibri" w:hAnsi="Roboto" w:cs="Times New Roman"/>
          <w:sz w:val="24"/>
          <w:szCs w:val="24"/>
        </w:rPr>
      </w:pPr>
    </w:p>
    <w:sectPr w:rsidR="00C947DD" w:rsidRPr="0011120D" w:rsidSect="0003324F">
      <w:headerReference w:type="default" r:id="rId9"/>
      <w:headerReference w:type="firs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2C" w:rsidRDefault="0066692C" w:rsidP="0011120D">
      <w:pPr>
        <w:spacing w:after="0" w:line="240" w:lineRule="auto"/>
      </w:pPr>
      <w:r>
        <w:separator/>
      </w:r>
    </w:p>
  </w:endnote>
  <w:endnote w:type="continuationSeparator" w:id="0">
    <w:p w:rsidR="0066692C" w:rsidRDefault="0066692C" w:rsidP="001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Calibri"/>
    <w:charset w:val="CC"/>
    <w:family w:val="auto"/>
    <w:pitch w:val="variable"/>
    <w:sig w:usb0="E0000AFF" w:usb1="5000217F" w:usb2="00000021" w:usb3="00000000" w:csb0="0000019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2C" w:rsidRDefault="0066692C" w:rsidP="0011120D">
      <w:pPr>
        <w:spacing w:after="0" w:line="240" w:lineRule="auto"/>
      </w:pPr>
      <w:r>
        <w:separator/>
      </w:r>
    </w:p>
  </w:footnote>
  <w:footnote w:type="continuationSeparator" w:id="0">
    <w:p w:rsidR="0066692C" w:rsidRDefault="0066692C" w:rsidP="001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4F" w:rsidRDefault="0003324F">
    <w:pPr>
      <w:pStyle w:val="a6"/>
    </w:pPr>
  </w:p>
  <w:p w:rsidR="0011120D" w:rsidRDefault="001112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0D" w:rsidRDefault="0011120D">
    <w:pPr>
      <w:pStyle w:val="a6"/>
    </w:pPr>
    <w:r w:rsidRPr="0011120D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7EAB527" wp14:editId="72346B23">
          <wp:simplePos x="0" y="0"/>
          <wp:positionH relativeFrom="column">
            <wp:posOffset>3709272</wp:posOffset>
          </wp:positionH>
          <wp:positionV relativeFrom="paragraph">
            <wp:posOffset>175260</wp:posOffset>
          </wp:positionV>
          <wp:extent cx="2898340" cy="777233"/>
          <wp:effectExtent l="0" t="0" r="0" b="0"/>
          <wp:wrapNone/>
          <wp:docPr id="5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1C84DB84-DBF2-474A-AEB6-E09F784A72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Рисунок 4">
                    <a:extLst>
                      <a:ext uri="{FF2B5EF4-FFF2-40B4-BE49-F238E27FC236}">
                        <a16:creationId xmlns:a16="http://schemas.microsoft.com/office/drawing/2014/main" id="{1C84DB84-DBF2-474A-AEB6-E09F784A72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340" cy="777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DC4"/>
    <w:multiLevelType w:val="hybridMultilevel"/>
    <w:tmpl w:val="E56620BA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53AA4"/>
    <w:multiLevelType w:val="hybridMultilevel"/>
    <w:tmpl w:val="E2CC6854"/>
    <w:lvl w:ilvl="0" w:tplc="16E81436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0066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070C1241"/>
    <w:multiLevelType w:val="hybridMultilevel"/>
    <w:tmpl w:val="24148A12"/>
    <w:lvl w:ilvl="0" w:tplc="7ECA7E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0CD3"/>
    <w:multiLevelType w:val="hybridMultilevel"/>
    <w:tmpl w:val="5438468E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B7FA1"/>
    <w:multiLevelType w:val="hybridMultilevel"/>
    <w:tmpl w:val="0E34577A"/>
    <w:lvl w:ilvl="0" w:tplc="16E814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E3067A"/>
    <w:multiLevelType w:val="hybridMultilevel"/>
    <w:tmpl w:val="503A184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F0187"/>
    <w:multiLevelType w:val="hybridMultilevel"/>
    <w:tmpl w:val="776E302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33B8B"/>
    <w:multiLevelType w:val="hybridMultilevel"/>
    <w:tmpl w:val="1692326A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65843"/>
    <w:multiLevelType w:val="hybridMultilevel"/>
    <w:tmpl w:val="866C6536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812ED"/>
    <w:multiLevelType w:val="hybridMultilevel"/>
    <w:tmpl w:val="D73815C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2C27A9"/>
    <w:multiLevelType w:val="hybridMultilevel"/>
    <w:tmpl w:val="8070C01E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349AF"/>
    <w:multiLevelType w:val="hybridMultilevel"/>
    <w:tmpl w:val="2AD80A80"/>
    <w:lvl w:ilvl="0" w:tplc="3F92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9B7"/>
    <w:multiLevelType w:val="hybridMultilevel"/>
    <w:tmpl w:val="7FB02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00C56"/>
    <w:multiLevelType w:val="hybridMultilevel"/>
    <w:tmpl w:val="C54EB614"/>
    <w:lvl w:ilvl="0" w:tplc="4D36AA8E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 w15:restartNumberingAfterBreak="0">
    <w:nsid w:val="3E8E01BC"/>
    <w:multiLevelType w:val="hybridMultilevel"/>
    <w:tmpl w:val="7B4A6B96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F8E6008"/>
    <w:multiLevelType w:val="hybridMultilevel"/>
    <w:tmpl w:val="B76C2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F4089"/>
    <w:multiLevelType w:val="hybridMultilevel"/>
    <w:tmpl w:val="ED7E8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B1CB3"/>
    <w:multiLevelType w:val="hybridMultilevel"/>
    <w:tmpl w:val="8D5EECE2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47DA2744"/>
    <w:multiLevelType w:val="hybridMultilevel"/>
    <w:tmpl w:val="43D6EA6C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540F3D"/>
    <w:multiLevelType w:val="hybridMultilevel"/>
    <w:tmpl w:val="78EA0FF2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81D7A"/>
    <w:multiLevelType w:val="hybridMultilevel"/>
    <w:tmpl w:val="36A4A55A"/>
    <w:lvl w:ilvl="0" w:tplc="D7F8C2B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028B"/>
    <w:multiLevelType w:val="hybridMultilevel"/>
    <w:tmpl w:val="5C06A95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9E23B6"/>
    <w:multiLevelType w:val="hybridMultilevel"/>
    <w:tmpl w:val="6D862068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8B733B"/>
    <w:multiLevelType w:val="hybridMultilevel"/>
    <w:tmpl w:val="D1B0E37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66C45"/>
    <w:multiLevelType w:val="hybridMultilevel"/>
    <w:tmpl w:val="C4B03F3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AC428A"/>
    <w:multiLevelType w:val="hybridMultilevel"/>
    <w:tmpl w:val="CA048E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501DAA"/>
    <w:multiLevelType w:val="hybridMultilevel"/>
    <w:tmpl w:val="8344574A"/>
    <w:lvl w:ilvl="0" w:tplc="16E8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03BA3"/>
    <w:multiLevelType w:val="hybridMultilevel"/>
    <w:tmpl w:val="242ADB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3479A"/>
    <w:multiLevelType w:val="hybridMultilevel"/>
    <w:tmpl w:val="3F3072B2"/>
    <w:lvl w:ilvl="0" w:tplc="16E814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8"/>
  </w:num>
  <w:num w:numId="5">
    <w:abstractNumId w:val="28"/>
  </w:num>
  <w:num w:numId="6">
    <w:abstractNumId w:val="13"/>
  </w:num>
  <w:num w:numId="7">
    <w:abstractNumId w:val="25"/>
  </w:num>
  <w:num w:numId="8">
    <w:abstractNumId w:val="27"/>
  </w:num>
  <w:num w:numId="9">
    <w:abstractNumId w:val="16"/>
  </w:num>
  <w:num w:numId="10">
    <w:abstractNumId w:val="1"/>
  </w:num>
  <w:num w:numId="11">
    <w:abstractNumId w:val="10"/>
  </w:num>
  <w:num w:numId="12">
    <w:abstractNumId w:val="26"/>
  </w:num>
  <w:num w:numId="13">
    <w:abstractNumId w:val="2"/>
  </w:num>
  <w:num w:numId="14">
    <w:abstractNumId w:val="7"/>
  </w:num>
  <w:num w:numId="15">
    <w:abstractNumId w:val="18"/>
  </w:num>
  <w:num w:numId="16">
    <w:abstractNumId w:val="15"/>
  </w:num>
  <w:num w:numId="17">
    <w:abstractNumId w:val="12"/>
  </w:num>
  <w:num w:numId="18">
    <w:abstractNumId w:val="5"/>
  </w:num>
  <w:num w:numId="19">
    <w:abstractNumId w:val="24"/>
  </w:num>
  <w:num w:numId="20">
    <w:abstractNumId w:val="11"/>
  </w:num>
  <w:num w:numId="21">
    <w:abstractNumId w:val="14"/>
  </w:num>
  <w:num w:numId="22">
    <w:abstractNumId w:val="0"/>
  </w:num>
  <w:num w:numId="23">
    <w:abstractNumId w:val="9"/>
  </w:num>
  <w:num w:numId="24">
    <w:abstractNumId w:val="21"/>
  </w:num>
  <w:num w:numId="25">
    <w:abstractNumId w:val="3"/>
  </w:num>
  <w:num w:numId="26">
    <w:abstractNumId w:val="23"/>
  </w:num>
  <w:num w:numId="27">
    <w:abstractNumId w:val="19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D"/>
    <w:rsid w:val="0003324F"/>
    <w:rsid w:val="000C2894"/>
    <w:rsid w:val="000E3659"/>
    <w:rsid w:val="0010261C"/>
    <w:rsid w:val="0011120D"/>
    <w:rsid w:val="002824E3"/>
    <w:rsid w:val="002A6300"/>
    <w:rsid w:val="002F53A3"/>
    <w:rsid w:val="004430E1"/>
    <w:rsid w:val="005356C3"/>
    <w:rsid w:val="00657C23"/>
    <w:rsid w:val="0066692C"/>
    <w:rsid w:val="006879AA"/>
    <w:rsid w:val="006D18BC"/>
    <w:rsid w:val="00704404"/>
    <w:rsid w:val="008959BA"/>
    <w:rsid w:val="00A509BF"/>
    <w:rsid w:val="00BC51CD"/>
    <w:rsid w:val="00C947DD"/>
    <w:rsid w:val="00CC2832"/>
    <w:rsid w:val="00CD630C"/>
    <w:rsid w:val="00E755A7"/>
    <w:rsid w:val="00E8294A"/>
    <w:rsid w:val="00EE2489"/>
    <w:rsid w:val="00E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08C63"/>
  <w15:docId w15:val="{C0E3D850-DC1C-0543-B9F1-176677C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6300"/>
  </w:style>
  <w:style w:type="paragraph" w:styleId="7">
    <w:name w:val="heading 7"/>
    <w:basedOn w:val="a0"/>
    <w:next w:val="a0"/>
    <w:link w:val="70"/>
    <w:uiPriority w:val="99"/>
    <w:qFormat/>
    <w:rsid w:val="00C947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C947DD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9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0"/>
    <w:qFormat/>
    <w:rsid w:val="00C947DD"/>
    <w:pPr>
      <w:numPr>
        <w:numId w:val="2"/>
      </w:numPr>
      <w:spacing w:before="200" w:line="240" w:lineRule="auto"/>
      <w:contextualSpacing/>
    </w:pPr>
    <w:rPr>
      <w:rFonts w:ascii="Arial" w:eastAsia="Times New Roman" w:hAnsi="Arial" w:cs="Arial"/>
      <w:color w:val="000000" w:themeColor="text1"/>
      <w:sz w:val="20"/>
      <w:lang w:eastAsia="ru-RU"/>
    </w:rPr>
  </w:style>
  <w:style w:type="paragraph" w:styleId="a6">
    <w:name w:val="header"/>
    <w:basedOn w:val="a0"/>
    <w:link w:val="a7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1120D"/>
  </w:style>
  <w:style w:type="paragraph" w:styleId="a8">
    <w:name w:val="footer"/>
    <w:basedOn w:val="a0"/>
    <w:link w:val="a9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1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421A-E152-4D11-BE40-0720C3E3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6</cp:revision>
  <cp:lastPrinted>2016-06-17T10:36:00Z</cp:lastPrinted>
  <dcterms:created xsi:type="dcterms:W3CDTF">2018-04-28T09:50:00Z</dcterms:created>
  <dcterms:modified xsi:type="dcterms:W3CDTF">2018-11-22T17:09:00Z</dcterms:modified>
</cp:coreProperties>
</file>