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092AAFD1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156DD9" w:rsidRPr="00156DD9">
        <w:rPr>
          <w:rFonts w:ascii="Roboto Medium" w:hAnsi="Roboto Medium"/>
          <w:b/>
          <w:caps/>
          <w:color w:val="FFC000"/>
          <w:sz w:val="28"/>
          <w:szCs w:val="24"/>
        </w:rPr>
        <w:t>Feedback: поддерживающая и корректирующая обратная связь.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697E7B08" w14:textId="77777777" w:rsidR="00156DD9" w:rsidRPr="00156DD9" w:rsidRDefault="00156DD9" w:rsidP="00594058">
      <w:pPr>
        <w:spacing w:after="0" w:line="24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156DD9">
        <w:rPr>
          <w:rFonts w:asciiTheme="minorHAnsi" w:hAnsiTheme="minorHAnsi" w:cstheme="minorHAnsi"/>
          <w:bCs/>
          <w:color w:val="000000"/>
          <w:sz w:val="24"/>
        </w:rPr>
        <w:t>Слаженный тандем "руководитель - подчиненный" - залог успешности многих дел в компании. И хорошие руководители умеют эту слаженность организовать. Снять все недопонимания и недоговоренности между руководителем и его подчиненными помогает конструктивный диалог. Одной из составляющих такого диалога является обратная связь от руководителя к подчиненному. Руководитель, который не разговаривает с сотрудниками, не использует инструменты обратной связи, перестанет понимать, что думают и чувствуют его подчиненные, и может пропустить критический момент, и ситуация выйдет из-под контроля. В этом тренинге мы поговорим о том, что такое обратная связь, как правильно организовать "сеанс обратной связи", где ее важно и как эффективно применять руководителю.</w:t>
      </w:r>
    </w:p>
    <w:p w14:paraId="1D62D560" w14:textId="3442CB08" w:rsidR="00156DD9" w:rsidRDefault="00156DD9" w:rsidP="00594058">
      <w:pPr>
        <w:spacing w:after="0" w:line="24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156DD9">
        <w:rPr>
          <w:rFonts w:asciiTheme="minorHAnsi" w:hAnsiTheme="minorHAnsi" w:cstheme="minorHAnsi"/>
          <w:bCs/>
          <w:color w:val="000000"/>
          <w:sz w:val="24"/>
        </w:rPr>
        <w:t>Тренинг «</w:t>
      </w:r>
      <w:proofErr w:type="spellStart"/>
      <w:r w:rsidRPr="00156DD9">
        <w:rPr>
          <w:rFonts w:asciiTheme="minorHAnsi" w:hAnsiTheme="minorHAnsi" w:cstheme="minorHAnsi"/>
          <w:bCs/>
          <w:color w:val="000000"/>
          <w:sz w:val="24"/>
        </w:rPr>
        <w:t>Feedback</w:t>
      </w:r>
      <w:proofErr w:type="spellEnd"/>
      <w:r w:rsidRPr="00156DD9">
        <w:rPr>
          <w:rFonts w:asciiTheme="minorHAnsi" w:hAnsiTheme="minorHAnsi" w:cstheme="minorHAnsi"/>
          <w:bCs/>
          <w:color w:val="000000"/>
          <w:sz w:val="24"/>
        </w:rPr>
        <w:t>» всесторонне рассматривает обратную связь, как в вопросах ситуационного или оперативного управления, так и как инструменты вовлечения и развития персонала.</w:t>
      </w:r>
    </w:p>
    <w:p w14:paraId="56DB2618" w14:textId="09C3D88D" w:rsidR="00037847" w:rsidRPr="00037847" w:rsidRDefault="002232A9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2232A9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Роль коммуникации в процессе управления персоналом</w:t>
      </w:r>
      <w:r w:rsidR="00037847"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:</w:t>
      </w:r>
    </w:p>
    <w:p w14:paraId="4D473328" w14:textId="4DD556A8" w:rsidR="002232A9" w:rsidRPr="004D7330" w:rsidRDefault="002232A9" w:rsidP="004D7330">
      <w:pPr>
        <w:pStyle w:val="a7"/>
        <w:numPr>
          <w:ilvl w:val="0"/>
          <w:numId w:val="18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4D7330">
        <w:rPr>
          <w:rFonts w:asciiTheme="minorHAnsi" w:hAnsiTheme="minorHAnsi" w:cstheme="minorHAnsi"/>
          <w:bCs/>
          <w:color w:val="000000"/>
          <w:sz w:val="24"/>
        </w:rPr>
        <w:t>Основная задача руководителя в процессе общения</w:t>
      </w:r>
    </w:p>
    <w:p w14:paraId="3F826225" w14:textId="2F4780A9" w:rsidR="002232A9" w:rsidRPr="004D7330" w:rsidRDefault="002232A9" w:rsidP="004D7330">
      <w:pPr>
        <w:pStyle w:val="a7"/>
        <w:numPr>
          <w:ilvl w:val="0"/>
          <w:numId w:val="18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4D7330">
        <w:rPr>
          <w:rFonts w:asciiTheme="minorHAnsi" w:hAnsiTheme="minorHAnsi" w:cstheme="minorHAnsi"/>
          <w:bCs/>
          <w:color w:val="000000"/>
          <w:sz w:val="24"/>
        </w:rPr>
        <w:t>Эффективная передача информации в процессе общения</w:t>
      </w:r>
    </w:p>
    <w:p w14:paraId="07FBEC67" w14:textId="6D44F9D6" w:rsidR="002232A9" w:rsidRPr="004D7330" w:rsidRDefault="002232A9" w:rsidP="004D7330">
      <w:pPr>
        <w:pStyle w:val="a7"/>
        <w:numPr>
          <w:ilvl w:val="0"/>
          <w:numId w:val="18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4D7330">
        <w:rPr>
          <w:rFonts w:asciiTheme="minorHAnsi" w:hAnsiTheme="minorHAnsi" w:cstheme="minorHAnsi"/>
          <w:bCs/>
          <w:color w:val="000000"/>
          <w:sz w:val="24"/>
        </w:rPr>
        <w:t>Обратная связь, как элемент эффективной коммуникации</w:t>
      </w:r>
    </w:p>
    <w:p w14:paraId="7542A789" w14:textId="6A29C175" w:rsidR="002232A9" w:rsidRPr="004D7330" w:rsidRDefault="002232A9" w:rsidP="004D7330">
      <w:pPr>
        <w:pStyle w:val="a7"/>
        <w:numPr>
          <w:ilvl w:val="0"/>
          <w:numId w:val="18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4D7330">
        <w:rPr>
          <w:rFonts w:asciiTheme="minorHAnsi" w:hAnsiTheme="minorHAnsi" w:cstheme="minorHAnsi"/>
          <w:bCs/>
          <w:color w:val="000000"/>
          <w:sz w:val="24"/>
        </w:rPr>
        <w:t>Убедительность в донесении информации до подчиненного</w:t>
      </w:r>
    </w:p>
    <w:p w14:paraId="3DC60339" w14:textId="5AC2910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4ACA00F9" w:rsidR="00037847" w:rsidRPr="002232A9" w:rsidRDefault="002232A9" w:rsidP="002232A9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32A9"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</w:t>
      </w:r>
    </w:p>
    <w:p w14:paraId="2FAD8BB2" w14:textId="77777777" w:rsidR="002232A9" w:rsidRPr="002232A9" w:rsidRDefault="002232A9" w:rsidP="0022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32A9">
        <w:rPr>
          <w:rFonts w:asciiTheme="minorHAnsi" w:eastAsia="Calibri" w:hAnsiTheme="minorHAnsi" w:cstheme="minorHAnsi"/>
          <w:sz w:val="24"/>
          <w:szCs w:val="24"/>
          <w:lang w:eastAsia="en-US"/>
        </w:rPr>
        <w:t>Открывающая игра «Обратная связь» - позволяет участникам увидеть слабые стороны коммуникации между руководителем и подчиненным, без использования эффективной обратной связи.</w:t>
      </w:r>
    </w:p>
    <w:p w14:paraId="2FD50548" w14:textId="77777777" w:rsidR="002232A9" w:rsidRPr="002232A9" w:rsidRDefault="002232A9" w:rsidP="0022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2232A9">
        <w:rPr>
          <w:rFonts w:asciiTheme="minorHAnsi" w:eastAsia="Calibri" w:hAnsiTheme="minorHAnsi" w:cstheme="minorHAnsi"/>
          <w:sz w:val="24"/>
          <w:szCs w:val="24"/>
          <w:lang w:eastAsia="en-US"/>
        </w:rPr>
        <w:t>Фасилитационная</w:t>
      </w:r>
      <w:proofErr w:type="spellEnd"/>
      <w:r w:rsidRPr="002232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сессия: «Что важно учитывать при формулировании и озвучивании обратной связи?»</w:t>
      </w:r>
    </w:p>
    <w:p w14:paraId="0E4BB16A" w14:textId="77777777" w:rsidR="002232A9" w:rsidRPr="00037847" w:rsidRDefault="002232A9" w:rsidP="002232A9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FA3876F" w14:textId="17C6304A" w:rsidR="00037847" w:rsidRPr="00037847" w:rsidRDefault="00875C9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</w:t>
      </w:r>
    </w:p>
    <w:p w14:paraId="53183C44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Цели предоставления профессиональной обратной связи</w:t>
      </w:r>
    </w:p>
    <w:p w14:paraId="63CCEF0B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Определение эффективной обратной связи</w:t>
      </w:r>
    </w:p>
    <w:p w14:paraId="47FB59E1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Окно Джо-Харри</w:t>
      </w:r>
    </w:p>
    <w:p w14:paraId="10B3E143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Принципы обратной связи</w:t>
      </w:r>
    </w:p>
    <w:p w14:paraId="5FD5769E" w14:textId="77777777" w:rsidR="00875C94" w:rsidRPr="00875C94" w:rsidRDefault="00875C94" w:rsidP="002703D4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Наблюдение, факты и примеры, повторяющиеся модели поведения</w:t>
      </w:r>
    </w:p>
    <w:p w14:paraId="1B347CD8" w14:textId="77777777" w:rsidR="00875C94" w:rsidRPr="00875C94" w:rsidRDefault="00875C94" w:rsidP="002703D4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снятия эмоционального напряжения</w:t>
      </w:r>
    </w:p>
    <w:p w14:paraId="47A61E18" w14:textId="77777777" w:rsidR="00875C94" w:rsidRPr="00875C94" w:rsidRDefault="00875C94" w:rsidP="002703D4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«О чем это мы…» или как удержать вектор беседы на ее теме?</w:t>
      </w:r>
    </w:p>
    <w:p w14:paraId="4ADD5E54" w14:textId="77777777" w:rsidR="00875C94" w:rsidRPr="00875C94" w:rsidRDefault="00875C94" w:rsidP="002703D4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Как создать план действий с сотрудником?</w:t>
      </w:r>
    </w:p>
    <w:p w14:paraId="78DEA97B" w14:textId="085FE9A3" w:rsidR="00037847" w:rsidRPr="00875C94" w:rsidRDefault="00037847" w:rsidP="00875C94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4FF58BA1" w:rsidR="00037847" w:rsidRPr="00037847" w:rsidRDefault="00875C9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Корректирующая и поддерживающая обратная связь</w:t>
      </w:r>
    </w:p>
    <w:p w14:paraId="4CA3A41B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Ситуационное или стратегическое решение</w:t>
      </w:r>
    </w:p>
    <w:p w14:paraId="3CDB86FC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Методика предоставление профессиональной обратной связи</w:t>
      </w:r>
    </w:p>
    <w:p w14:paraId="4CD64FF5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Методы и сценарии проведения индивидуальных бесед в процессе развития</w:t>
      </w:r>
    </w:p>
    <w:p w14:paraId="40E58F50" w14:textId="77777777" w:rsidR="00875C94" w:rsidRPr="00037847" w:rsidRDefault="00875C94" w:rsidP="00875C94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3E065AD2" w:rsidR="00037847" w:rsidRPr="00037847" w:rsidRDefault="00875C9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Корректирующая обратная связь</w:t>
      </w:r>
    </w:p>
    <w:p w14:paraId="6DF1E219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корректирующей обратной связи</w:t>
      </w:r>
    </w:p>
    <w:p w14:paraId="737BD443" w14:textId="77777777" w:rsidR="00875C94" w:rsidRPr="00875C94" w:rsidRDefault="00875C94" w:rsidP="002703D4">
      <w:pPr>
        <w:pStyle w:val="3"/>
        <w:numPr>
          <w:ilvl w:val="1"/>
          <w:numId w:val="15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Фиксация факта поведения</w:t>
      </w:r>
    </w:p>
    <w:p w14:paraId="708AFFDB" w14:textId="77777777" w:rsidR="00875C94" w:rsidRPr="00875C94" w:rsidRDefault="00875C94" w:rsidP="002703D4">
      <w:pPr>
        <w:pStyle w:val="3"/>
        <w:numPr>
          <w:ilvl w:val="1"/>
          <w:numId w:val="15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Отношение к факту («окраска»)</w:t>
      </w:r>
    </w:p>
    <w:p w14:paraId="1F865598" w14:textId="77777777" w:rsidR="00875C94" w:rsidRPr="00875C94" w:rsidRDefault="00875C94" w:rsidP="002703D4">
      <w:pPr>
        <w:pStyle w:val="3"/>
        <w:numPr>
          <w:ilvl w:val="1"/>
          <w:numId w:val="15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Следующие шаги</w:t>
      </w:r>
    </w:p>
    <w:p w14:paraId="7F8E6462" w14:textId="77777777" w:rsidR="00875C94" w:rsidRPr="00875C94" w:rsidRDefault="00875C94" w:rsidP="002703D4">
      <w:pPr>
        <w:pStyle w:val="3"/>
        <w:numPr>
          <w:ilvl w:val="1"/>
          <w:numId w:val="15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Мотивационное подкрепление</w:t>
      </w:r>
    </w:p>
    <w:p w14:paraId="14ADFE56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«Позитивная» и «негативная» корректирующая обратная связь</w:t>
      </w:r>
    </w:p>
    <w:p w14:paraId="7B292A68" w14:textId="77777777" w:rsidR="00875C94" w:rsidRPr="00037847" w:rsidRDefault="00875C94" w:rsidP="00875C94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38009E4B" w:rsidR="00037847" w:rsidRPr="00037847" w:rsidRDefault="00875C9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Развивающая обратная связь</w:t>
      </w:r>
    </w:p>
    <w:p w14:paraId="688F5E55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Принципы развивающей обратной связи</w:t>
      </w:r>
    </w:p>
    <w:p w14:paraId="5F22DFC8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Модель развивающей обратной связи</w:t>
      </w:r>
    </w:p>
    <w:p w14:paraId="57EFF3FD" w14:textId="77777777" w:rsidR="00875C94" w:rsidRPr="00875C94" w:rsidRDefault="00875C94" w:rsidP="002703D4">
      <w:pPr>
        <w:pStyle w:val="3"/>
        <w:numPr>
          <w:ilvl w:val="1"/>
          <w:numId w:val="16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«Позитив»</w:t>
      </w:r>
    </w:p>
    <w:p w14:paraId="2B70262D" w14:textId="77777777" w:rsidR="00875C94" w:rsidRPr="00875C94" w:rsidRDefault="00875C94" w:rsidP="002703D4">
      <w:pPr>
        <w:pStyle w:val="3"/>
        <w:numPr>
          <w:ilvl w:val="1"/>
          <w:numId w:val="16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и их последствия</w:t>
      </w:r>
    </w:p>
    <w:p w14:paraId="08754A18" w14:textId="77777777" w:rsidR="00875C94" w:rsidRPr="00875C94" w:rsidRDefault="00875C94" w:rsidP="002703D4">
      <w:pPr>
        <w:pStyle w:val="3"/>
        <w:numPr>
          <w:ilvl w:val="1"/>
          <w:numId w:val="16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Следующие шаги</w:t>
      </w:r>
    </w:p>
    <w:p w14:paraId="16A8219C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Методы вовлечение сотрудника в диалог</w:t>
      </w:r>
    </w:p>
    <w:p w14:paraId="1C884552" w14:textId="77777777" w:rsidR="00875C94" w:rsidRPr="00037847" w:rsidRDefault="00875C94" w:rsidP="00875C94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151E1A59" w:rsidR="00037847" w:rsidRPr="00037847" w:rsidRDefault="00875C9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Коучинг и обратная с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вязь</w:t>
      </w:r>
    </w:p>
    <w:p w14:paraId="5DE710EA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Три основных умения в коучинге</w:t>
      </w:r>
    </w:p>
    <w:p w14:paraId="0480B6A8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Коучинговые</w:t>
      </w:r>
      <w:proofErr w:type="spellEnd"/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техники установления контакта и снятия напряжения в ситуации обратной связи</w:t>
      </w:r>
    </w:p>
    <w:p w14:paraId="58EBEFBF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Суть </w:t>
      </w:r>
      <w:proofErr w:type="spellStart"/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коучингового</w:t>
      </w:r>
      <w:proofErr w:type="spellEnd"/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подхода к обратной связи</w:t>
      </w:r>
    </w:p>
    <w:p w14:paraId="6E594C60" w14:textId="77777777" w:rsidR="00875C94" w:rsidRPr="00875C94" w:rsidRDefault="00875C94" w:rsidP="00875C9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Коучинговый</w:t>
      </w:r>
      <w:proofErr w:type="spellEnd"/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подход формулирования обратной связи:</w:t>
      </w:r>
    </w:p>
    <w:p w14:paraId="72D3DE7B" w14:textId="77777777" w:rsidR="00875C94" w:rsidRPr="00875C94" w:rsidRDefault="00875C94" w:rsidP="002703D4">
      <w:pPr>
        <w:pStyle w:val="3"/>
        <w:numPr>
          <w:ilvl w:val="1"/>
          <w:numId w:val="1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Плюс и минусы такого подхода?</w:t>
      </w:r>
    </w:p>
    <w:p w14:paraId="450B0C32" w14:textId="77777777" w:rsidR="00875C94" w:rsidRPr="00875C94" w:rsidRDefault="00875C94" w:rsidP="002703D4">
      <w:pPr>
        <w:pStyle w:val="3"/>
        <w:numPr>
          <w:ilvl w:val="1"/>
          <w:numId w:val="1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Кому он подходит?</w:t>
      </w:r>
    </w:p>
    <w:p w14:paraId="53DFA936" w14:textId="77777777" w:rsidR="00875C94" w:rsidRPr="00875C94" w:rsidRDefault="00875C94" w:rsidP="002703D4">
      <w:pPr>
        <w:pStyle w:val="3"/>
        <w:numPr>
          <w:ilvl w:val="1"/>
          <w:numId w:val="1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5C94">
        <w:rPr>
          <w:rFonts w:asciiTheme="minorHAnsi" w:eastAsia="Calibri" w:hAnsiTheme="minorHAnsi" w:cstheme="minorHAnsi"/>
          <w:sz w:val="24"/>
          <w:szCs w:val="24"/>
          <w:lang w:eastAsia="en-US"/>
        </w:rPr>
        <w:t>Как формулировать сообщение?</w:t>
      </w:r>
    </w:p>
    <w:p w14:paraId="5D260F2E" w14:textId="77777777" w:rsidR="00875C94" w:rsidRPr="00037847" w:rsidRDefault="00875C94" w:rsidP="00875C94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382267" w14:textId="53571908" w:rsidR="00037847" w:rsidRPr="00037847" w:rsidRDefault="002703D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>Что избегать в обратной связи?</w:t>
      </w:r>
    </w:p>
    <w:p w14:paraId="0E40DC2B" w14:textId="77777777" w:rsidR="002703D4" w:rsidRPr="002703D4" w:rsidRDefault="002703D4" w:rsidP="002703D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>Типичные ошибки при предоставлении обратной связи</w:t>
      </w:r>
    </w:p>
    <w:p w14:paraId="694B185D" w14:textId="77777777" w:rsidR="002703D4" w:rsidRPr="002703D4" w:rsidRDefault="002703D4" w:rsidP="002703D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>Действия по устранению типичных ошибок</w:t>
      </w:r>
    </w:p>
    <w:p w14:paraId="752C8130" w14:textId="77777777" w:rsidR="002703D4" w:rsidRPr="00037847" w:rsidRDefault="002703D4" w:rsidP="002703D4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418638E" w14:textId="067EFB7D" w:rsidR="00037847" w:rsidRPr="00037847" w:rsidRDefault="002703D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>Как принимать обратную связь?</w:t>
      </w:r>
    </w:p>
    <w:p w14:paraId="00D4E614" w14:textId="77777777" w:rsidR="002703D4" w:rsidRPr="002703D4" w:rsidRDefault="002703D4" w:rsidP="002703D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Эффективное взаимодействие в конфликтной ситуации</w:t>
      </w:r>
    </w:p>
    <w:p w14:paraId="028B2D0A" w14:textId="77777777" w:rsidR="002703D4" w:rsidRPr="002703D4" w:rsidRDefault="002703D4" w:rsidP="002703D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Стратегии поведения в конфликтной ситуации и их особенности</w:t>
      </w:r>
    </w:p>
    <w:p w14:paraId="304B8CB6" w14:textId="77777777" w:rsidR="002703D4" w:rsidRPr="002703D4" w:rsidRDefault="002703D4" w:rsidP="002703D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Модель донесения своей точки зрения до конфликтующего собеседника </w:t>
      </w:r>
    </w:p>
    <w:p w14:paraId="5D61EA4F" w14:textId="77777777" w:rsidR="002703D4" w:rsidRPr="002703D4" w:rsidRDefault="002703D4" w:rsidP="002703D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Практика </w:t>
      </w:r>
      <w:proofErr w:type="spellStart"/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ассертивного</w:t>
      </w:r>
      <w:proofErr w:type="spellEnd"/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поведения в различных </w:t>
      </w:r>
      <w:proofErr w:type="gramStart"/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>бизнес ситуациях</w:t>
      </w:r>
      <w:proofErr w:type="gramEnd"/>
      <w:r w:rsidRPr="002703D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(с коллегой, подчиненным, руководителем)</w:t>
      </w:r>
    </w:p>
    <w:p w14:paraId="6582F4F4" w14:textId="77777777" w:rsidR="002703D4" w:rsidRPr="00037847" w:rsidRDefault="002703D4" w:rsidP="002703D4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263CDFCA" w14:textId="08764C74" w:rsidR="00E4443F" w:rsidRPr="002703D4" w:rsidRDefault="002703D4" w:rsidP="00037847">
      <w:pPr>
        <w:rPr>
          <w:b/>
          <w:bCs/>
          <w:sz w:val="24"/>
          <w:szCs w:val="24"/>
        </w:rPr>
      </w:pPr>
      <w:r w:rsidRPr="002703D4">
        <w:rPr>
          <w:b/>
          <w:bCs/>
          <w:sz w:val="24"/>
          <w:szCs w:val="24"/>
        </w:rPr>
        <w:t xml:space="preserve">Итоговая ролевая игра с использованием метода </w:t>
      </w:r>
      <w:proofErr w:type="spellStart"/>
      <w:r w:rsidRPr="002703D4">
        <w:rPr>
          <w:b/>
          <w:bCs/>
          <w:sz w:val="24"/>
          <w:szCs w:val="24"/>
        </w:rPr>
        <w:t>situational</w:t>
      </w:r>
      <w:proofErr w:type="spellEnd"/>
      <w:r w:rsidRPr="002703D4">
        <w:rPr>
          <w:b/>
          <w:bCs/>
          <w:sz w:val="24"/>
          <w:szCs w:val="24"/>
        </w:rPr>
        <w:t xml:space="preserve"> </w:t>
      </w:r>
      <w:proofErr w:type="spellStart"/>
      <w:r w:rsidRPr="002703D4">
        <w:rPr>
          <w:b/>
          <w:bCs/>
          <w:sz w:val="24"/>
          <w:szCs w:val="24"/>
        </w:rPr>
        <w:t>modeling</w:t>
      </w:r>
      <w:proofErr w:type="spellEnd"/>
    </w:p>
    <w:sectPr w:rsidR="00E4443F" w:rsidRPr="002703D4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51BA" w14:textId="77777777" w:rsidR="003E5533" w:rsidRDefault="003E5533" w:rsidP="005A3357">
      <w:pPr>
        <w:spacing w:after="0" w:line="240" w:lineRule="auto"/>
      </w:pPr>
      <w:r>
        <w:separator/>
      </w:r>
    </w:p>
  </w:endnote>
  <w:endnote w:type="continuationSeparator" w:id="0">
    <w:p w14:paraId="21EC6763" w14:textId="77777777" w:rsidR="003E5533" w:rsidRDefault="003E5533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9DE6" w14:textId="77777777" w:rsidR="003E5533" w:rsidRDefault="003E5533" w:rsidP="005A3357">
      <w:pPr>
        <w:spacing w:after="0" w:line="240" w:lineRule="auto"/>
      </w:pPr>
      <w:r>
        <w:separator/>
      </w:r>
    </w:p>
  </w:footnote>
  <w:footnote w:type="continuationSeparator" w:id="0">
    <w:p w14:paraId="049575AF" w14:textId="77777777" w:rsidR="003E5533" w:rsidRDefault="003E5533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20"/>
    <w:multiLevelType w:val="hybridMultilevel"/>
    <w:tmpl w:val="21483464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32D"/>
    <w:multiLevelType w:val="hybridMultilevel"/>
    <w:tmpl w:val="CDF84538"/>
    <w:lvl w:ilvl="0" w:tplc="BA6E983C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4C12"/>
    <w:multiLevelType w:val="hybridMultilevel"/>
    <w:tmpl w:val="4992F5A4"/>
    <w:lvl w:ilvl="0" w:tplc="7FE6288E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C404A"/>
    <w:multiLevelType w:val="hybridMultilevel"/>
    <w:tmpl w:val="4AA4DE7E"/>
    <w:lvl w:ilvl="0" w:tplc="7FE6288E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7B6"/>
    <w:multiLevelType w:val="hybridMultilevel"/>
    <w:tmpl w:val="AA32B580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2A7A"/>
    <w:multiLevelType w:val="hybridMultilevel"/>
    <w:tmpl w:val="AF6EA6D2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36A27"/>
    <w:multiLevelType w:val="hybridMultilevel"/>
    <w:tmpl w:val="58F4EBB2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D55EA"/>
    <w:multiLevelType w:val="hybridMultilevel"/>
    <w:tmpl w:val="55146DCE"/>
    <w:lvl w:ilvl="0" w:tplc="7FE6288E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6774C"/>
    <w:multiLevelType w:val="hybridMultilevel"/>
    <w:tmpl w:val="BB5EAE22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13DF"/>
    <w:multiLevelType w:val="hybridMultilevel"/>
    <w:tmpl w:val="01D47A98"/>
    <w:lvl w:ilvl="0" w:tplc="7FE6288E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5"/>
  </w:num>
  <w:num w:numId="9">
    <w:abstractNumId w:val="6"/>
  </w:num>
  <w:num w:numId="10">
    <w:abstractNumId w:val="17"/>
  </w:num>
  <w:num w:numId="11">
    <w:abstractNumId w:val="12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  <w:num w:numId="16">
    <w:abstractNumId w:val="16"/>
  </w:num>
  <w:num w:numId="17">
    <w:abstractNumId w:val="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56DD9"/>
    <w:rsid w:val="001906EC"/>
    <w:rsid w:val="001B304B"/>
    <w:rsid w:val="002232A9"/>
    <w:rsid w:val="002703D4"/>
    <w:rsid w:val="002837F6"/>
    <w:rsid w:val="003E5533"/>
    <w:rsid w:val="00401059"/>
    <w:rsid w:val="004143DC"/>
    <w:rsid w:val="0049105D"/>
    <w:rsid w:val="004963F5"/>
    <w:rsid w:val="004D7330"/>
    <w:rsid w:val="00503422"/>
    <w:rsid w:val="00594058"/>
    <w:rsid w:val="005A3357"/>
    <w:rsid w:val="005A7416"/>
    <w:rsid w:val="00681B42"/>
    <w:rsid w:val="006B7F54"/>
    <w:rsid w:val="006C1AD5"/>
    <w:rsid w:val="007C6CE4"/>
    <w:rsid w:val="007F6E50"/>
    <w:rsid w:val="008021CB"/>
    <w:rsid w:val="00875C94"/>
    <w:rsid w:val="009176F2"/>
    <w:rsid w:val="0094022B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4</cp:revision>
  <dcterms:created xsi:type="dcterms:W3CDTF">2022-01-04T11:13:00Z</dcterms:created>
  <dcterms:modified xsi:type="dcterms:W3CDTF">2022-02-01T11:44:00Z</dcterms:modified>
</cp:coreProperties>
</file>